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24DA" w14:textId="051AD014" w:rsidR="00B81C49" w:rsidRPr="00AA7D05" w:rsidRDefault="00B81C49" w:rsidP="00AA7D05">
      <w:pPr>
        <w:tabs>
          <w:tab w:val="center" w:pos="2410"/>
          <w:tab w:val="left" w:pos="4111"/>
        </w:tabs>
        <w:spacing w:line="480" w:lineRule="exact"/>
        <w:jc w:val="center"/>
        <w:rPr>
          <w:rFonts w:eastAsia="標楷體"/>
          <w:b/>
          <w:bCs/>
          <w:sz w:val="30"/>
          <w:szCs w:val="30"/>
        </w:rPr>
      </w:pPr>
      <w:r w:rsidRPr="00AA7D05">
        <w:rPr>
          <w:rFonts w:eastAsia="標楷體"/>
          <w:b/>
          <w:bCs/>
          <w:sz w:val="30"/>
          <w:szCs w:val="30"/>
        </w:rPr>
        <w:t>桃園市政府</w:t>
      </w:r>
      <w:r w:rsidRPr="00AA7D05">
        <w:rPr>
          <w:rFonts w:eastAsia="標楷體" w:hint="eastAsia"/>
          <w:b/>
          <w:bCs/>
          <w:sz w:val="30"/>
          <w:szCs w:val="30"/>
        </w:rPr>
        <w:t>家庭暴力暨性侵害防治中心</w:t>
      </w:r>
    </w:p>
    <w:p w14:paraId="6E46CF56" w14:textId="30FF5C2E" w:rsidR="00B81C49" w:rsidRDefault="00B81C49" w:rsidP="00AA7D05">
      <w:pPr>
        <w:spacing w:line="480" w:lineRule="exact"/>
        <w:jc w:val="center"/>
        <w:rPr>
          <w:rFonts w:eastAsia="標楷體"/>
          <w:b/>
          <w:sz w:val="30"/>
          <w:szCs w:val="30"/>
        </w:rPr>
      </w:pPr>
      <w:r w:rsidRPr="00AA7D05">
        <w:rPr>
          <w:rFonts w:eastAsia="標楷體" w:hint="eastAsia"/>
          <w:b/>
          <w:bCs/>
          <w:sz w:val="30"/>
          <w:szCs w:val="30"/>
        </w:rPr>
        <w:t>11</w:t>
      </w:r>
      <w:r w:rsidR="003E6049">
        <w:rPr>
          <w:rFonts w:eastAsia="標楷體" w:hint="eastAsia"/>
          <w:b/>
          <w:bCs/>
          <w:sz w:val="30"/>
          <w:szCs w:val="30"/>
        </w:rPr>
        <w:t>5</w:t>
      </w:r>
      <w:r w:rsidRPr="00AA7D05">
        <w:rPr>
          <w:rFonts w:eastAsia="標楷體" w:hint="eastAsia"/>
          <w:b/>
          <w:bCs/>
          <w:sz w:val="30"/>
          <w:szCs w:val="30"/>
        </w:rPr>
        <w:t>年度性騷擾防治專業人員暨場所主人</w:t>
      </w:r>
      <w:r w:rsidRPr="00AA7D05">
        <w:rPr>
          <w:rFonts w:eastAsia="標楷體" w:hint="eastAsia"/>
          <w:b/>
          <w:sz w:val="30"/>
          <w:szCs w:val="30"/>
        </w:rPr>
        <w:t>教育訓練簡章</w:t>
      </w:r>
    </w:p>
    <w:p w14:paraId="1158BBD2" w14:textId="77777777" w:rsidR="00AA7D05" w:rsidRPr="00AA7D05" w:rsidRDefault="00AA7D05" w:rsidP="00AA7D05">
      <w:pPr>
        <w:spacing w:line="480" w:lineRule="exact"/>
        <w:jc w:val="center"/>
        <w:rPr>
          <w:rFonts w:eastAsia="標楷體"/>
          <w:b/>
          <w:sz w:val="30"/>
          <w:szCs w:val="30"/>
        </w:rPr>
      </w:pPr>
    </w:p>
    <w:p w14:paraId="79801D64" w14:textId="615412A7" w:rsidR="00B81C49" w:rsidRPr="00B81C49" w:rsidRDefault="00B81C49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 w:rsidRPr="00B81C49">
        <w:rPr>
          <w:rFonts w:eastAsia="標楷體" w:hint="eastAsia"/>
          <w:b/>
          <w:sz w:val="28"/>
          <w:szCs w:val="28"/>
        </w:rPr>
        <w:t>目的</w:t>
      </w:r>
      <w:r w:rsidR="00283A3E">
        <w:rPr>
          <w:rFonts w:eastAsia="標楷體" w:hint="eastAsia"/>
          <w:b/>
          <w:sz w:val="28"/>
          <w:szCs w:val="28"/>
        </w:rPr>
        <w:t>：</w:t>
      </w:r>
    </w:p>
    <w:p w14:paraId="41A0BA39" w14:textId="0BEF928C" w:rsidR="00B81C49" w:rsidRPr="00B81C49" w:rsidRDefault="00102015" w:rsidP="00AA7D05">
      <w:pPr>
        <w:pStyle w:val="a7"/>
        <w:overflowPunct w:val="0"/>
        <w:spacing w:line="480" w:lineRule="exact"/>
        <w:ind w:leftChars="0" w:left="28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為提升</w:t>
      </w:r>
      <w:r w:rsidRPr="00EF4E31">
        <w:rPr>
          <w:rFonts w:eastAsia="標楷體" w:hint="eastAsia"/>
          <w:bCs/>
          <w:sz w:val="28"/>
          <w:szCs w:val="28"/>
        </w:rPr>
        <w:t>公部門</w:t>
      </w:r>
      <w:r>
        <w:rPr>
          <w:rFonts w:eastAsia="標楷體" w:hint="eastAsia"/>
          <w:bCs/>
          <w:sz w:val="28"/>
          <w:szCs w:val="28"/>
        </w:rPr>
        <w:t>專業人員</w:t>
      </w:r>
      <w:r w:rsidRPr="00EF4E31">
        <w:rPr>
          <w:rFonts w:eastAsia="標楷體" w:hint="eastAsia"/>
          <w:bCs/>
          <w:sz w:val="28"/>
          <w:szCs w:val="28"/>
        </w:rPr>
        <w:t>防治知能</w:t>
      </w:r>
      <w:r>
        <w:rPr>
          <w:rFonts w:eastAsia="標楷體" w:hint="eastAsia"/>
          <w:bCs/>
          <w:sz w:val="28"/>
          <w:szCs w:val="28"/>
        </w:rPr>
        <w:t>以因應性騷擾事件發生時之處理措施</w:t>
      </w:r>
      <w:r>
        <w:rPr>
          <w:rFonts w:eastAsia="標楷體" w:hint="eastAsia"/>
          <w:sz w:val="28"/>
          <w:szCs w:val="28"/>
        </w:rPr>
        <w:t>，特辦理本訓練課程，邀請實務經驗豐富之業界人士進行授課，</w:t>
      </w:r>
      <w:r w:rsidRPr="00B81C49">
        <w:rPr>
          <w:rFonts w:eastAsia="標楷體" w:hint="eastAsia"/>
          <w:sz w:val="28"/>
          <w:szCs w:val="28"/>
        </w:rPr>
        <w:t>強化場所主人落實各項預防措施，及事件發生時應有之糾正與補救措施</w:t>
      </w:r>
      <w:r>
        <w:rPr>
          <w:rFonts w:eastAsia="標楷體" w:hint="eastAsia"/>
          <w:sz w:val="28"/>
          <w:szCs w:val="28"/>
        </w:rPr>
        <w:t>。</w:t>
      </w:r>
    </w:p>
    <w:p w14:paraId="571AD384" w14:textId="22B3E2EB" w:rsidR="00B81C49" w:rsidRPr="00D674C7" w:rsidRDefault="00B81C49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 w:rsidRPr="00B81C49">
        <w:rPr>
          <w:rFonts w:eastAsia="標楷體" w:hint="eastAsia"/>
          <w:b/>
          <w:sz w:val="28"/>
          <w:szCs w:val="28"/>
        </w:rPr>
        <w:t>辦理單位</w:t>
      </w:r>
      <w:r w:rsidR="00283A3E">
        <w:rPr>
          <w:rFonts w:eastAsia="標楷體" w:hint="eastAsia"/>
          <w:b/>
          <w:sz w:val="28"/>
          <w:szCs w:val="28"/>
        </w:rPr>
        <w:t>：</w:t>
      </w:r>
      <w:r w:rsidRPr="00D674C7">
        <w:rPr>
          <w:rFonts w:eastAsia="標楷體" w:hint="eastAsia"/>
          <w:bCs/>
          <w:sz w:val="28"/>
          <w:szCs w:val="28"/>
        </w:rPr>
        <w:t>桃園市</w:t>
      </w:r>
      <w:r w:rsidR="00A25366">
        <w:rPr>
          <w:rFonts w:eastAsia="標楷體" w:hint="eastAsia"/>
          <w:bCs/>
          <w:sz w:val="28"/>
          <w:szCs w:val="28"/>
        </w:rPr>
        <w:t>政府</w:t>
      </w:r>
      <w:r w:rsidRPr="00D674C7">
        <w:rPr>
          <w:rFonts w:eastAsia="標楷體" w:hint="eastAsia"/>
          <w:bCs/>
          <w:sz w:val="28"/>
          <w:szCs w:val="28"/>
        </w:rPr>
        <w:t>家庭暴力暨性侵害防治中心</w:t>
      </w:r>
    </w:p>
    <w:p w14:paraId="6C936BCB" w14:textId="7FCDD430" w:rsidR="009644E0" w:rsidRPr="009644E0" w:rsidRDefault="00B81C49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 w:rsidRPr="00B81C49">
        <w:rPr>
          <w:rFonts w:eastAsia="標楷體" w:hint="eastAsia"/>
          <w:b/>
          <w:sz w:val="28"/>
          <w:szCs w:val="28"/>
        </w:rPr>
        <w:t>參訓</w:t>
      </w:r>
      <w:r w:rsidR="009644E0">
        <w:rPr>
          <w:rFonts w:eastAsia="標楷體" w:hint="eastAsia"/>
          <w:b/>
          <w:sz w:val="28"/>
          <w:szCs w:val="28"/>
        </w:rPr>
        <w:t>範圍</w:t>
      </w:r>
      <w:r w:rsidR="00283A3E">
        <w:rPr>
          <w:rFonts w:eastAsia="標楷體" w:hint="eastAsia"/>
          <w:b/>
          <w:sz w:val="28"/>
          <w:szCs w:val="28"/>
        </w:rPr>
        <w:t>：</w:t>
      </w:r>
    </w:p>
    <w:p w14:paraId="0389FB9D" w14:textId="2F81F281" w:rsidR="009644E0" w:rsidRDefault="009644E0" w:rsidP="00AA7D05">
      <w:pPr>
        <w:pStyle w:val="a7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overflowPunct w:val="0"/>
        <w:spacing w:line="480" w:lineRule="exact"/>
        <w:ind w:leftChars="0" w:left="993" w:hanging="1277"/>
        <w:jc w:val="both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政府機關</w:t>
      </w:r>
      <w:r>
        <w:rPr>
          <w:rFonts w:eastAsia="標楷體" w:cs="標楷體" w:hint="eastAsia"/>
          <w:sz w:val="28"/>
          <w:szCs w:val="28"/>
        </w:rPr>
        <w:t>(</w:t>
      </w:r>
      <w:r>
        <w:rPr>
          <w:rFonts w:eastAsia="標楷體" w:cs="標楷體" w:hint="eastAsia"/>
          <w:sz w:val="28"/>
          <w:szCs w:val="28"/>
        </w:rPr>
        <w:t>構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 w:hint="eastAsia"/>
          <w:sz w:val="28"/>
          <w:szCs w:val="28"/>
        </w:rPr>
        <w:t>。</w:t>
      </w:r>
    </w:p>
    <w:p w14:paraId="5F865B7F" w14:textId="7EE83493" w:rsidR="009644E0" w:rsidRPr="005B1654" w:rsidRDefault="009644E0" w:rsidP="00AA7D05">
      <w:pPr>
        <w:pStyle w:val="a7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overflowPunct w:val="0"/>
        <w:spacing w:line="480" w:lineRule="exact"/>
        <w:ind w:leftChars="0" w:left="993" w:hanging="1277"/>
        <w:jc w:val="both"/>
        <w:rPr>
          <w:rFonts w:eastAsia="標楷體" w:cs="標楷體"/>
          <w:sz w:val="28"/>
          <w:szCs w:val="28"/>
        </w:rPr>
      </w:pPr>
      <w:r w:rsidRPr="00EF4E31">
        <w:rPr>
          <w:rFonts w:eastAsia="標楷體" w:cs="標楷體" w:hint="eastAsia"/>
          <w:sz w:val="28"/>
          <w:szCs w:val="28"/>
        </w:rPr>
        <w:t>部隊：指國防部所屬單位。</w:t>
      </w:r>
    </w:p>
    <w:p w14:paraId="70BE79B2" w14:textId="25E6EE5C" w:rsidR="00283A3E" w:rsidRDefault="009644E0" w:rsidP="00AA7D05">
      <w:pPr>
        <w:pStyle w:val="a7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overflowPunct w:val="0"/>
        <w:spacing w:line="480" w:lineRule="exact"/>
        <w:ind w:leftChars="0" w:left="993" w:hanging="1277"/>
        <w:jc w:val="both"/>
        <w:rPr>
          <w:rFonts w:eastAsia="標楷體" w:cs="標楷體"/>
          <w:sz w:val="28"/>
          <w:szCs w:val="28"/>
        </w:rPr>
      </w:pPr>
      <w:r w:rsidRPr="00EF4E31">
        <w:rPr>
          <w:rFonts w:eastAsia="標楷體" w:cs="標楷體" w:hint="eastAsia"/>
          <w:sz w:val="28"/>
          <w:szCs w:val="28"/>
        </w:rPr>
        <w:t>學校：指公私立各級學校、軍事學校、預備學校、警察各級學校</w:t>
      </w:r>
    </w:p>
    <w:p w14:paraId="40711072" w14:textId="2FA817FB" w:rsidR="009644E0" w:rsidRDefault="009644E0" w:rsidP="00AA7D05">
      <w:pPr>
        <w:pStyle w:val="a7"/>
        <w:tabs>
          <w:tab w:val="left" w:pos="426"/>
          <w:tab w:val="left" w:pos="567"/>
          <w:tab w:val="left" w:pos="709"/>
          <w:tab w:val="left" w:pos="851"/>
        </w:tabs>
        <w:overflowPunct w:val="0"/>
        <w:spacing w:line="480" w:lineRule="exact"/>
        <w:ind w:leftChars="0" w:left="1" w:firstLineChars="151" w:firstLine="423"/>
        <w:jc w:val="both"/>
        <w:rPr>
          <w:rFonts w:eastAsia="標楷體" w:cs="標楷體"/>
          <w:sz w:val="28"/>
          <w:szCs w:val="28"/>
        </w:rPr>
      </w:pPr>
      <w:r w:rsidRPr="00EF4E31">
        <w:rPr>
          <w:rFonts w:eastAsia="標楷體" w:cs="標楷體" w:hint="eastAsia"/>
          <w:sz w:val="28"/>
          <w:szCs w:val="28"/>
        </w:rPr>
        <w:t>及少年矯正學校。</w:t>
      </w:r>
    </w:p>
    <w:p w14:paraId="209B051F" w14:textId="7F2DC347" w:rsidR="009644E0" w:rsidRDefault="009644E0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 w:rsidRPr="009644E0">
        <w:rPr>
          <w:rFonts w:eastAsia="標楷體" w:hint="eastAsia"/>
          <w:b/>
          <w:sz w:val="28"/>
          <w:szCs w:val="28"/>
        </w:rPr>
        <w:t>參訓對</w:t>
      </w:r>
      <w:r>
        <w:rPr>
          <w:rFonts w:eastAsia="標楷體" w:hint="eastAsia"/>
          <w:b/>
          <w:sz w:val="28"/>
          <w:szCs w:val="28"/>
        </w:rPr>
        <w:t>象</w:t>
      </w:r>
      <w:r w:rsidR="00AE17C2">
        <w:rPr>
          <w:rFonts w:eastAsia="標楷體" w:hint="eastAsia"/>
          <w:b/>
          <w:sz w:val="28"/>
          <w:szCs w:val="28"/>
        </w:rPr>
        <w:t>：</w:t>
      </w:r>
    </w:p>
    <w:p w14:paraId="064DBC19" w14:textId="0EE3AEC1" w:rsidR="00DF259F" w:rsidRPr="00DF259F" w:rsidRDefault="00DF259F" w:rsidP="00AA7D05">
      <w:pPr>
        <w:pStyle w:val="a7"/>
        <w:numPr>
          <w:ilvl w:val="0"/>
          <w:numId w:val="4"/>
        </w:numPr>
        <w:tabs>
          <w:tab w:val="left" w:pos="426"/>
          <w:tab w:val="left" w:pos="567"/>
          <w:tab w:val="left" w:pos="709"/>
          <w:tab w:val="left" w:pos="851"/>
          <w:tab w:val="left" w:pos="1560"/>
        </w:tabs>
        <w:overflowPunct w:val="0"/>
        <w:spacing w:line="480" w:lineRule="exact"/>
        <w:ind w:leftChars="0" w:left="851" w:hanging="1135"/>
        <w:jc w:val="both"/>
        <w:rPr>
          <w:rFonts w:eastAsia="標楷體" w:cs="標楷體"/>
          <w:sz w:val="28"/>
          <w:szCs w:val="28"/>
        </w:rPr>
      </w:pPr>
      <w:r w:rsidRPr="00DF259F">
        <w:rPr>
          <w:rFonts w:eastAsia="標楷體" w:cs="標楷體" w:hint="eastAsia"/>
          <w:sz w:val="28"/>
          <w:szCs w:val="28"/>
        </w:rPr>
        <w:t>中央行政機關所屬單位。</w:t>
      </w:r>
    </w:p>
    <w:p w14:paraId="2226B9B3" w14:textId="035005A3" w:rsidR="009644E0" w:rsidRPr="00EF4E31" w:rsidRDefault="009644E0" w:rsidP="00AA7D05">
      <w:pPr>
        <w:pStyle w:val="a7"/>
        <w:numPr>
          <w:ilvl w:val="0"/>
          <w:numId w:val="4"/>
        </w:numPr>
        <w:tabs>
          <w:tab w:val="left" w:pos="426"/>
          <w:tab w:val="left" w:pos="567"/>
          <w:tab w:val="left" w:pos="709"/>
          <w:tab w:val="left" w:pos="851"/>
          <w:tab w:val="left" w:pos="1560"/>
        </w:tabs>
        <w:overflowPunct w:val="0"/>
        <w:spacing w:line="480" w:lineRule="exact"/>
        <w:ind w:leftChars="0" w:left="851" w:hanging="1135"/>
        <w:jc w:val="both"/>
        <w:rPr>
          <w:rFonts w:eastAsia="標楷體" w:cs="標楷體"/>
          <w:color w:val="FF0000"/>
        </w:rPr>
      </w:pPr>
      <w:r w:rsidRPr="00EF4E31">
        <w:rPr>
          <w:rFonts w:eastAsia="標楷體" w:hint="eastAsia"/>
          <w:sz w:val="28"/>
          <w:szCs w:val="28"/>
        </w:rPr>
        <w:t>桃園市政府暨所屬單位。</w:t>
      </w:r>
    </w:p>
    <w:p w14:paraId="4AB0FFD4" w14:textId="4410B040" w:rsidR="000749E4" w:rsidRPr="00794BE5" w:rsidRDefault="00283A3E" w:rsidP="00794BE5">
      <w:pPr>
        <w:pStyle w:val="a7"/>
        <w:numPr>
          <w:ilvl w:val="0"/>
          <w:numId w:val="4"/>
        </w:numPr>
        <w:tabs>
          <w:tab w:val="left" w:pos="426"/>
          <w:tab w:val="left" w:pos="567"/>
          <w:tab w:val="left" w:pos="709"/>
          <w:tab w:val="left" w:pos="851"/>
          <w:tab w:val="left" w:pos="1560"/>
        </w:tabs>
        <w:overflowPunct w:val="0"/>
        <w:spacing w:line="480" w:lineRule="exact"/>
        <w:ind w:leftChars="0" w:left="851" w:hanging="1135"/>
        <w:jc w:val="both"/>
        <w:rPr>
          <w:rFonts w:eastAsia="標楷體" w:cs="標楷體"/>
          <w:color w:val="FF0000"/>
        </w:rPr>
      </w:pPr>
      <w:r>
        <w:rPr>
          <w:rFonts w:eastAsia="標楷體" w:hint="eastAsia"/>
          <w:sz w:val="28"/>
          <w:szCs w:val="28"/>
        </w:rPr>
        <w:t>公私立各級</w:t>
      </w:r>
      <w:r w:rsidR="009644E0" w:rsidRPr="00EF4E31">
        <w:rPr>
          <w:rFonts w:eastAsia="標楷體" w:hint="eastAsia"/>
          <w:sz w:val="28"/>
          <w:szCs w:val="28"/>
        </w:rPr>
        <w:t>學校、部隊。</w:t>
      </w:r>
    </w:p>
    <w:p w14:paraId="093B3015" w14:textId="14913E53" w:rsidR="00D87A2F" w:rsidRDefault="00D87A2F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報名</w:t>
      </w:r>
      <w:r w:rsidR="00AE17C2">
        <w:rPr>
          <w:rFonts w:eastAsia="標楷體" w:hint="eastAsia"/>
          <w:b/>
          <w:sz w:val="28"/>
          <w:szCs w:val="28"/>
        </w:rPr>
        <w:t>方式：</w:t>
      </w:r>
      <w:r w:rsidR="00CC0B7C">
        <w:rPr>
          <w:rFonts w:eastAsia="標楷體"/>
          <w:b/>
          <w:sz w:val="28"/>
          <w:szCs w:val="28"/>
        </w:rPr>
        <w:tab/>
      </w:r>
    </w:p>
    <w:p w14:paraId="787BA52D" w14:textId="2D0A4804" w:rsidR="00A25366" w:rsidRPr="00B44AC7" w:rsidRDefault="00D87A2F" w:rsidP="00AF60C5">
      <w:pPr>
        <w:pStyle w:val="a7"/>
        <w:numPr>
          <w:ilvl w:val="0"/>
          <w:numId w:val="14"/>
        </w:numPr>
        <w:overflowPunct w:val="0"/>
        <w:spacing w:line="480" w:lineRule="exact"/>
        <w:ind w:leftChars="0" w:left="426" w:hanging="710"/>
        <w:jc w:val="both"/>
        <w:rPr>
          <w:rFonts w:eastAsia="標楷體"/>
          <w:sz w:val="28"/>
          <w:szCs w:val="28"/>
        </w:rPr>
      </w:pPr>
      <w:r w:rsidRPr="00B44AC7">
        <w:rPr>
          <w:rFonts w:eastAsia="標楷體" w:hint="eastAsia"/>
          <w:sz w:val="28"/>
          <w:szCs w:val="28"/>
        </w:rPr>
        <w:t>報名期間</w:t>
      </w:r>
      <w:r w:rsidR="00283A3E" w:rsidRPr="00B44AC7">
        <w:rPr>
          <w:rFonts w:eastAsia="標楷體" w:hint="eastAsia"/>
          <w:sz w:val="28"/>
          <w:szCs w:val="28"/>
        </w:rPr>
        <w:t>：</w:t>
      </w:r>
      <w:r w:rsidRPr="00B44AC7">
        <w:rPr>
          <w:rFonts w:eastAsia="標楷體" w:hint="eastAsia"/>
          <w:sz w:val="28"/>
          <w:szCs w:val="28"/>
        </w:rPr>
        <w:t>自</w:t>
      </w:r>
      <w:r w:rsidR="00C30158" w:rsidRPr="00B44AC7">
        <w:rPr>
          <w:rFonts w:eastAsia="標楷體" w:hint="eastAsia"/>
          <w:sz w:val="28"/>
          <w:szCs w:val="28"/>
        </w:rPr>
        <w:t>1</w:t>
      </w:r>
      <w:r w:rsidR="00794BE5" w:rsidRPr="00B44AC7">
        <w:rPr>
          <w:rFonts w:eastAsia="標楷體" w:hint="eastAsia"/>
          <w:sz w:val="28"/>
          <w:szCs w:val="28"/>
        </w:rPr>
        <w:t>1</w:t>
      </w:r>
      <w:r w:rsidR="003E6049" w:rsidRPr="00B44AC7">
        <w:rPr>
          <w:rFonts w:eastAsia="標楷體" w:hint="eastAsia"/>
          <w:sz w:val="28"/>
          <w:szCs w:val="28"/>
        </w:rPr>
        <w:t>5</w:t>
      </w:r>
      <w:r w:rsidR="00C30158" w:rsidRPr="00B44AC7">
        <w:rPr>
          <w:rFonts w:eastAsia="標楷體" w:hint="eastAsia"/>
          <w:sz w:val="28"/>
          <w:szCs w:val="28"/>
        </w:rPr>
        <w:t>年</w:t>
      </w:r>
      <w:r w:rsidR="00774583">
        <w:rPr>
          <w:rFonts w:eastAsia="標楷體" w:hint="eastAsia"/>
          <w:sz w:val="28"/>
          <w:szCs w:val="28"/>
        </w:rPr>
        <w:t>4</w:t>
      </w:r>
      <w:r w:rsidRPr="00B44AC7">
        <w:rPr>
          <w:rFonts w:eastAsia="標楷體" w:hint="eastAsia"/>
          <w:sz w:val="28"/>
          <w:szCs w:val="28"/>
        </w:rPr>
        <w:t>月</w:t>
      </w:r>
      <w:r w:rsidR="00774583">
        <w:rPr>
          <w:rFonts w:eastAsia="標楷體" w:hint="eastAsia"/>
          <w:sz w:val="28"/>
          <w:szCs w:val="28"/>
        </w:rPr>
        <w:t>30</w:t>
      </w:r>
      <w:r w:rsidRPr="00B44AC7">
        <w:rPr>
          <w:rFonts w:eastAsia="標楷體" w:hint="eastAsia"/>
          <w:sz w:val="28"/>
          <w:szCs w:val="28"/>
        </w:rPr>
        <w:t>日上午</w:t>
      </w:r>
      <w:r w:rsidR="00B44AC7" w:rsidRPr="00B44AC7">
        <w:rPr>
          <w:rFonts w:eastAsia="標楷體" w:hint="eastAsia"/>
          <w:sz w:val="28"/>
          <w:szCs w:val="28"/>
        </w:rPr>
        <w:t>9</w:t>
      </w:r>
      <w:r w:rsidRPr="00B44AC7">
        <w:rPr>
          <w:rFonts w:eastAsia="標楷體" w:hint="eastAsia"/>
          <w:sz w:val="28"/>
          <w:szCs w:val="28"/>
        </w:rPr>
        <w:t>時起至額滿為止，</w:t>
      </w:r>
      <w:r w:rsidR="00C86208" w:rsidRPr="00B44AC7">
        <w:rPr>
          <w:rFonts w:eastAsia="標楷體" w:hint="eastAsia"/>
          <w:sz w:val="28"/>
          <w:szCs w:val="28"/>
        </w:rPr>
        <w:t>統一採取網路報名</w:t>
      </w:r>
      <w:r w:rsidR="00A25366" w:rsidRPr="00B44AC7">
        <w:rPr>
          <w:rFonts w:eastAsia="標楷體" w:hint="eastAsia"/>
          <w:sz w:val="28"/>
          <w:szCs w:val="28"/>
        </w:rPr>
        <w:t>。</w:t>
      </w:r>
    </w:p>
    <w:p w14:paraId="3BB92499" w14:textId="4947B688" w:rsidR="00A25366" w:rsidRPr="00B44AC7" w:rsidRDefault="00137570" w:rsidP="00AF60C5">
      <w:pPr>
        <w:pStyle w:val="a7"/>
        <w:numPr>
          <w:ilvl w:val="0"/>
          <w:numId w:val="14"/>
        </w:numPr>
        <w:overflowPunct w:val="0"/>
        <w:spacing w:line="480" w:lineRule="exact"/>
        <w:ind w:leftChars="0" w:left="426" w:hanging="710"/>
        <w:jc w:val="both"/>
        <w:rPr>
          <w:rFonts w:asciiTheme="minorHAnsi" w:eastAsiaTheme="minorEastAsia" w:hAnsiTheme="minorHAnsi" w:cstheme="minorBidi"/>
          <w:szCs w:val="22"/>
        </w:rPr>
      </w:pPr>
      <w:r w:rsidRPr="00B44AC7">
        <w:rPr>
          <w:rFonts w:eastAsia="標楷體" w:hint="eastAsia"/>
          <w:sz w:val="28"/>
          <w:szCs w:val="28"/>
        </w:rPr>
        <w:t>報名</w:t>
      </w:r>
      <w:r w:rsidR="00A25366" w:rsidRPr="00B44AC7">
        <w:rPr>
          <w:rFonts w:eastAsia="標楷體" w:hint="eastAsia"/>
          <w:sz w:val="28"/>
          <w:szCs w:val="28"/>
        </w:rPr>
        <w:t>網址：</w:t>
      </w:r>
      <w:r w:rsidR="00B44AC7" w:rsidRPr="00B44AC7">
        <w:t>https://www.beclass.com/rid=30525e469c22ff0d9fea</w:t>
      </w:r>
    </w:p>
    <w:p w14:paraId="415E1232" w14:textId="3D254519" w:rsidR="00A25366" w:rsidRPr="00A25366" w:rsidRDefault="00A25366" w:rsidP="00AF60C5">
      <w:pPr>
        <w:pStyle w:val="a7"/>
        <w:numPr>
          <w:ilvl w:val="0"/>
          <w:numId w:val="14"/>
        </w:numPr>
        <w:overflowPunct w:val="0"/>
        <w:spacing w:line="480" w:lineRule="exact"/>
        <w:ind w:leftChars="0" w:left="426" w:hanging="710"/>
        <w:jc w:val="both"/>
        <w:rPr>
          <w:rFonts w:eastAsia="標楷體"/>
          <w:sz w:val="28"/>
          <w:szCs w:val="28"/>
        </w:rPr>
      </w:pPr>
      <w:r w:rsidRPr="00F10C16">
        <w:rPr>
          <w:rFonts w:eastAsia="標楷體" w:hint="eastAsia"/>
          <w:sz w:val="28"/>
          <w:szCs w:val="28"/>
        </w:rPr>
        <w:t>名額：每場次</w:t>
      </w:r>
      <w:r w:rsidR="003E6049">
        <w:rPr>
          <w:rFonts w:eastAsia="標楷體" w:hint="eastAsia"/>
          <w:sz w:val="28"/>
          <w:szCs w:val="28"/>
        </w:rPr>
        <w:t>50</w:t>
      </w:r>
      <w:r w:rsidRPr="00F10C16">
        <w:rPr>
          <w:rFonts w:eastAsia="標楷體" w:hint="eastAsia"/>
          <w:sz w:val="28"/>
          <w:szCs w:val="28"/>
        </w:rPr>
        <w:t>人。</w:t>
      </w:r>
    </w:p>
    <w:p w14:paraId="63CDE2E8" w14:textId="145C0494" w:rsidR="00283A3E" w:rsidRPr="00947FBF" w:rsidRDefault="00F10C16" w:rsidP="00F10C16">
      <w:pPr>
        <w:pStyle w:val="a7"/>
        <w:overflowPunct w:val="0"/>
        <w:spacing w:line="480" w:lineRule="exact"/>
        <w:ind w:leftChars="0" w:left="284"/>
        <w:jc w:val="both"/>
        <w:rPr>
          <w:sz w:val="28"/>
          <w:szCs w:val="28"/>
        </w:rPr>
      </w:pPr>
      <w:r w:rsidRPr="001407D4">
        <w:rPr>
          <w:rFonts w:eastAsia="標楷體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36159A" wp14:editId="7859F2E1">
            <wp:simplePos x="0" y="0"/>
            <wp:positionH relativeFrom="margin">
              <wp:posOffset>3526155</wp:posOffset>
            </wp:positionH>
            <wp:positionV relativeFrom="paragraph">
              <wp:posOffset>111760</wp:posOffset>
            </wp:positionV>
            <wp:extent cx="1638300" cy="16383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A3E" w:rsidRPr="00947FBF">
        <w:rPr>
          <w:b/>
          <w:sz w:val="28"/>
          <w:szCs w:val="28"/>
        </w:rPr>
        <w:br w:type="page"/>
      </w:r>
    </w:p>
    <w:p w14:paraId="5A5C1653" w14:textId="4033983B" w:rsidR="007156EA" w:rsidRPr="006C64A9" w:rsidRDefault="007156EA" w:rsidP="00AA7D05">
      <w:pPr>
        <w:pStyle w:val="a7"/>
        <w:numPr>
          <w:ilvl w:val="0"/>
          <w:numId w:val="1"/>
        </w:numPr>
        <w:spacing w:line="480" w:lineRule="exact"/>
        <w:ind w:leftChars="0" w:left="284" w:hanging="710"/>
        <w:jc w:val="both"/>
        <w:rPr>
          <w:rFonts w:eastAsia="標楷體"/>
          <w:sz w:val="28"/>
          <w:szCs w:val="28"/>
        </w:rPr>
      </w:pPr>
      <w:r w:rsidRPr="006C64A9">
        <w:rPr>
          <w:rFonts w:eastAsia="標楷體" w:hint="eastAsia"/>
          <w:b/>
          <w:sz w:val="28"/>
          <w:szCs w:val="28"/>
        </w:rPr>
        <w:lastRenderedPageBreak/>
        <w:t>課程場次</w:t>
      </w:r>
      <w:r w:rsidR="00283A3E">
        <w:rPr>
          <w:rFonts w:eastAsia="標楷體" w:hint="eastAsia"/>
          <w:b/>
          <w:sz w:val="28"/>
          <w:szCs w:val="28"/>
        </w:rPr>
        <w:t>：</w:t>
      </w:r>
    </w:p>
    <w:tbl>
      <w:tblPr>
        <w:tblW w:w="572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70"/>
        <w:gridCol w:w="2834"/>
        <w:gridCol w:w="1841"/>
      </w:tblGrid>
      <w:tr w:rsidR="001407D4" w:rsidRPr="007156EA" w14:paraId="378A3DA5" w14:textId="77777777" w:rsidTr="00B44AC7">
        <w:trPr>
          <w:trHeight w:val="968"/>
        </w:trPr>
        <w:tc>
          <w:tcPr>
            <w:tcW w:w="1344" w:type="pct"/>
            <w:vAlign w:val="center"/>
          </w:tcPr>
          <w:p w14:paraId="7F09C58F" w14:textId="267B6D52" w:rsidR="001407D4" w:rsidRPr="007156EA" w:rsidRDefault="001407D4" w:rsidP="00AA7D0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7156EA">
              <w:rPr>
                <w:rFonts w:eastAsia="標楷體" w:cs="標楷體" w:hint="eastAsia"/>
                <w:b/>
                <w:bCs/>
                <w:sz w:val="28"/>
                <w:szCs w:val="28"/>
              </w:rPr>
              <w:t>課程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1195" w:type="pct"/>
            <w:vAlign w:val="center"/>
          </w:tcPr>
          <w:p w14:paraId="1DA04DC7" w14:textId="69DDF04C" w:rsidR="001407D4" w:rsidRPr="007156EA" w:rsidRDefault="001407D4" w:rsidP="00AA7D0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7156EA">
              <w:rPr>
                <w:rFonts w:eastAsia="標楷體" w:cs="標楷體" w:hint="eastAsia"/>
                <w:b/>
                <w:bCs/>
                <w:sz w:val="28"/>
                <w:szCs w:val="28"/>
              </w:rPr>
              <w:t>日期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/</w:t>
            </w:r>
            <w:r w:rsidRPr="007156EA">
              <w:rPr>
                <w:rFonts w:eastAsia="標楷體" w:cs="標楷體" w:hint="eastAsia"/>
                <w:b/>
                <w:bCs/>
                <w:sz w:val="28"/>
                <w:szCs w:val="28"/>
              </w:rPr>
              <w:t>課程時段</w:t>
            </w:r>
          </w:p>
        </w:tc>
        <w:tc>
          <w:tcPr>
            <w:tcW w:w="1492" w:type="pct"/>
            <w:vAlign w:val="center"/>
          </w:tcPr>
          <w:p w14:paraId="525B1AE9" w14:textId="71A50C79" w:rsidR="001407D4" w:rsidRPr="002E5488" w:rsidRDefault="001407D4" w:rsidP="00AA7D0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2E5488">
              <w:rPr>
                <w:rFonts w:eastAsia="標楷體" w:cs="標楷體" w:hint="eastAsia"/>
                <w:b/>
                <w:bCs/>
                <w:sz w:val="28"/>
                <w:szCs w:val="28"/>
              </w:rPr>
              <w:t>講師</w:t>
            </w:r>
          </w:p>
        </w:tc>
        <w:tc>
          <w:tcPr>
            <w:tcW w:w="970" w:type="pct"/>
            <w:vAlign w:val="center"/>
          </w:tcPr>
          <w:p w14:paraId="4055D2F1" w14:textId="6F16A23E" w:rsidR="001407D4" w:rsidRPr="007156EA" w:rsidRDefault="001407D4" w:rsidP="00AA7D0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7156EA">
              <w:rPr>
                <w:rFonts w:eastAsia="標楷體" w:cs="標楷體" w:hint="eastAsia"/>
                <w:b/>
                <w:bCs/>
                <w:sz w:val="28"/>
                <w:szCs w:val="28"/>
              </w:rPr>
              <w:t>地點</w:t>
            </w:r>
          </w:p>
        </w:tc>
      </w:tr>
      <w:tr w:rsidR="001407D4" w:rsidRPr="007156EA" w14:paraId="0443CF0F" w14:textId="77777777" w:rsidTr="00B44AC7">
        <w:trPr>
          <w:trHeight w:val="585"/>
        </w:trPr>
        <w:tc>
          <w:tcPr>
            <w:tcW w:w="1344" w:type="pct"/>
            <w:vAlign w:val="center"/>
          </w:tcPr>
          <w:p w14:paraId="000E6F10" w14:textId="08F22FE5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 w:rsidRPr="007156EA">
              <w:rPr>
                <w:rFonts w:ascii="標楷體" w:eastAsia="標楷體" w:hAnsi="標楷體" w:hint="eastAsia"/>
                <w:sz w:val="28"/>
                <w:szCs w:val="28"/>
              </w:rPr>
              <w:t>專業人員暨場所主人教育訓練</w:t>
            </w:r>
            <w:r w:rsidR="00452FE8">
              <w:rPr>
                <w:rFonts w:ascii="標楷體" w:eastAsia="標楷體" w:hAnsi="標楷體" w:hint="eastAsia"/>
                <w:sz w:val="28"/>
                <w:szCs w:val="28"/>
              </w:rPr>
              <w:t>-部隊</w:t>
            </w:r>
          </w:p>
        </w:tc>
        <w:tc>
          <w:tcPr>
            <w:tcW w:w="1195" w:type="pct"/>
            <w:vAlign w:val="center"/>
          </w:tcPr>
          <w:p w14:paraId="44B16ACC" w14:textId="77777777" w:rsidR="001407D4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ind w:leftChars="50" w:lef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7/13(</w:t>
            </w:r>
            <w:r>
              <w:rPr>
                <w:rFonts w:eastAsia="標楷體" w:cs="標楷體" w:hint="eastAsia"/>
                <w:sz w:val="28"/>
                <w:szCs w:val="28"/>
              </w:rPr>
              <w:t>一</w:t>
            </w:r>
            <w:r>
              <w:rPr>
                <w:rFonts w:eastAsia="標楷體" w:cs="標楷體" w:hint="eastAsia"/>
                <w:sz w:val="28"/>
                <w:szCs w:val="28"/>
              </w:rPr>
              <w:t>)</w:t>
            </w:r>
          </w:p>
          <w:p w14:paraId="378409DB" w14:textId="655AFF54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13:30-16:30</w:t>
            </w:r>
          </w:p>
        </w:tc>
        <w:tc>
          <w:tcPr>
            <w:tcW w:w="1492" w:type="pct"/>
            <w:vMerge w:val="restart"/>
            <w:vAlign w:val="center"/>
          </w:tcPr>
          <w:p w14:paraId="02ECD57E" w14:textId="69CA2657" w:rsidR="001407D4" w:rsidRPr="00836A59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36A59">
              <w:rPr>
                <w:rFonts w:ascii="標楷體" w:eastAsia="標楷體" w:hAnsi="標楷體" w:hint="eastAsia"/>
                <w:sz w:val="28"/>
                <w:szCs w:val="28"/>
              </w:rPr>
              <w:t>詠騰國際法律事務所</w:t>
            </w:r>
          </w:p>
          <w:p w14:paraId="643F853C" w14:textId="52C6F0B4" w:rsidR="001407D4" w:rsidRPr="00283A3E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36A59">
              <w:rPr>
                <w:rFonts w:ascii="標楷體" w:eastAsia="標楷體" w:hAnsi="標楷體" w:hint="eastAsia"/>
                <w:sz w:val="28"/>
                <w:szCs w:val="28"/>
              </w:rPr>
              <w:t>戴羽晨律師</w:t>
            </w:r>
          </w:p>
        </w:tc>
        <w:tc>
          <w:tcPr>
            <w:tcW w:w="970" w:type="pct"/>
            <w:vMerge w:val="restart"/>
            <w:vAlign w:val="center"/>
          </w:tcPr>
          <w:p w14:paraId="6A955424" w14:textId="77777777" w:rsidR="001407D4" w:rsidRPr="00836A59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 w:rsidRPr="00836A59">
              <w:rPr>
                <w:rFonts w:eastAsia="標楷體" w:cs="標楷體" w:hint="eastAsia"/>
                <w:sz w:val="28"/>
                <w:szCs w:val="28"/>
              </w:rPr>
              <w:t>桃園工業會</w:t>
            </w:r>
          </w:p>
          <w:p w14:paraId="18C9796B" w14:textId="7DC9D413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 w:rsidRPr="00836A59">
              <w:rPr>
                <w:rFonts w:eastAsia="標楷體" w:cs="標楷體" w:hint="eastAsia"/>
                <w:sz w:val="28"/>
                <w:szCs w:val="28"/>
              </w:rPr>
              <w:t>901</w:t>
            </w:r>
            <w:r w:rsidRPr="00836A59">
              <w:rPr>
                <w:rFonts w:eastAsia="標楷體" w:cs="標楷體" w:hint="eastAsia"/>
                <w:sz w:val="28"/>
                <w:szCs w:val="28"/>
              </w:rPr>
              <w:t>教室</w:t>
            </w:r>
          </w:p>
        </w:tc>
      </w:tr>
      <w:tr w:rsidR="001407D4" w:rsidRPr="007156EA" w14:paraId="3F7F8A14" w14:textId="77777777" w:rsidTr="00B44AC7">
        <w:trPr>
          <w:trHeight w:val="1437"/>
        </w:trPr>
        <w:tc>
          <w:tcPr>
            <w:tcW w:w="1344" w:type="pct"/>
            <w:vAlign w:val="center"/>
          </w:tcPr>
          <w:p w14:paraId="1ADDD0A5" w14:textId="2315733A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 w:rsidRPr="007156EA">
              <w:rPr>
                <w:rFonts w:ascii="標楷體" w:eastAsia="標楷體" w:hAnsi="標楷體" w:hint="eastAsia"/>
                <w:sz w:val="28"/>
                <w:szCs w:val="28"/>
              </w:rPr>
              <w:t>專業人員暨場所主人教育訓練</w:t>
            </w:r>
          </w:p>
        </w:tc>
        <w:tc>
          <w:tcPr>
            <w:tcW w:w="1195" w:type="pct"/>
            <w:vAlign w:val="center"/>
          </w:tcPr>
          <w:p w14:paraId="44632916" w14:textId="77777777" w:rsidR="001407D4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9/21(</w:t>
            </w:r>
            <w:r>
              <w:rPr>
                <w:rFonts w:eastAsia="標楷體" w:cs="標楷體" w:hint="eastAsia"/>
                <w:sz w:val="28"/>
                <w:szCs w:val="28"/>
              </w:rPr>
              <w:t>一</w:t>
            </w:r>
            <w:r>
              <w:rPr>
                <w:rFonts w:eastAsia="標楷體" w:cs="標楷體" w:hint="eastAsia"/>
                <w:sz w:val="28"/>
                <w:szCs w:val="28"/>
              </w:rPr>
              <w:t>)</w:t>
            </w:r>
          </w:p>
          <w:p w14:paraId="67F3C5CE" w14:textId="2B2C1CD1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13:30-16:30</w:t>
            </w:r>
          </w:p>
        </w:tc>
        <w:tc>
          <w:tcPr>
            <w:tcW w:w="1492" w:type="pct"/>
            <w:vMerge/>
            <w:vAlign w:val="center"/>
          </w:tcPr>
          <w:p w14:paraId="15946A2E" w14:textId="77777777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970" w:type="pct"/>
            <w:vMerge/>
            <w:vAlign w:val="center"/>
          </w:tcPr>
          <w:p w14:paraId="310FA025" w14:textId="3BFBFF9C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14:paraId="0AC90A60" w14:textId="77777777" w:rsidR="00D34569" w:rsidRDefault="00D34569" w:rsidP="00CB7C54">
      <w:pPr>
        <w:pStyle w:val="a7"/>
        <w:spacing w:line="120" w:lineRule="exact"/>
        <w:ind w:leftChars="0" w:left="284"/>
        <w:jc w:val="both"/>
        <w:rPr>
          <w:rFonts w:eastAsia="標楷體"/>
          <w:b/>
          <w:sz w:val="28"/>
          <w:szCs w:val="28"/>
        </w:rPr>
      </w:pPr>
    </w:p>
    <w:p w14:paraId="3CE7221A" w14:textId="67DFABA7" w:rsidR="000749E4" w:rsidRPr="00D34569" w:rsidRDefault="00D87A2F" w:rsidP="00D34569">
      <w:pPr>
        <w:pStyle w:val="a7"/>
        <w:numPr>
          <w:ilvl w:val="0"/>
          <w:numId w:val="1"/>
        </w:numPr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課程</w:t>
      </w:r>
      <w:r w:rsidR="00947813">
        <w:rPr>
          <w:rFonts w:eastAsia="標楷體" w:hint="eastAsia"/>
          <w:b/>
          <w:sz w:val="28"/>
          <w:szCs w:val="28"/>
        </w:rPr>
        <w:t>內容</w:t>
      </w:r>
      <w:r w:rsidR="00AE17C2">
        <w:rPr>
          <w:rFonts w:eastAsia="標楷體" w:hint="eastAsia"/>
          <w:b/>
          <w:sz w:val="28"/>
          <w:szCs w:val="28"/>
        </w:rPr>
        <w:t>：</w:t>
      </w:r>
    </w:p>
    <w:tbl>
      <w:tblPr>
        <w:tblW w:w="92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B762D6" w:rsidRPr="000749E4" w14:paraId="4E613850" w14:textId="6608C3B1" w:rsidTr="00C96F81">
        <w:tc>
          <w:tcPr>
            <w:tcW w:w="2410" w:type="dxa"/>
            <w:vAlign w:val="center"/>
          </w:tcPr>
          <w:p w14:paraId="02A1784B" w14:textId="77777777" w:rsidR="00B762D6" w:rsidRPr="000749E4" w:rsidRDefault="00B762D6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bookmarkStart w:id="0" w:name="_Hlk171336064"/>
            <w:r w:rsidRPr="000749E4">
              <w:rPr>
                <w:rFonts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6804" w:type="dxa"/>
          </w:tcPr>
          <w:p w14:paraId="07908594" w14:textId="775AC1C8" w:rsidR="00B762D6" w:rsidRPr="000749E4" w:rsidRDefault="00B762D6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課程</w:t>
            </w:r>
            <w:r w:rsidRPr="000749E4">
              <w:rPr>
                <w:rFonts w:eastAsia="標楷體" w:cs="標楷體" w:hint="eastAsia"/>
                <w:sz w:val="28"/>
                <w:szCs w:val="28"/>
              </w:rPr>
              <w:t>內容</w:t>
            </w:r>
          </w:p>
        </w:tc>
      </w:tr>
      <w:tr w:rsidR="00B762D6" w:rsidRPr="000749E4" w14:paraId="11A6B606" w14:textId="77777777" w:rsidTr="00C96F81">
        <w:tc>
          <w:tcPr>
            <w:tcW w:w="2410" w:type="dxa"/>
            <w:vAlign w:val="center"/>
          </w:tcPr>
          <w:p w14:paraId="14A19389" w14:textId="5442976C" w:rsidR="00B762D6" w:rsidRPr="000749E4" w:rsidRDefault="001407D4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</w:t>
            </w:r>
            <w:r>
              <w:rPr>
                <w:rFonts w:eastAsia="標楷體" w:cs="標楷體" w:hint="eastAsia"/>
                <w:sz w:val="28"/>
                <w:szCs w:val="28"/>
              </w:rPr>
              <w:t>15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-</w:t>
            </w:r>
            <w:r>
              <w:rPr>
                <w:rFonts w:eastAsia="標楷體" w:cs="標楷體" w:hint="eastAsia"/>
                <w:sz w:val="28"/>
                <w:szCs w:val="28"/>
              </w:rPr>
              <w:t>13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:30</w:t>
            </w:r>
          </w:p>
        </w:tc>
        <w:tc>
          <w:tcPr>
            <w:tcW w:w="6804" w:type="dxa"/>
            <w:vAlign w:val="center"/>
          </w:tcPr>
          <w:p w14:paraId="15A5B894" w14:textId="1C591EA4" w:rsidR="00B762D6" w:rsidRPr="000749E4" w:rsidRDefault="00B762D6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報到</w:t>
            </w:r>
          </w:p>
        </w:tc>
      </w:tr>
      <w:tr w:rsidR="001407D4" w:rsidRPr="000749E4" w14:paraId="3D1665CF" w14:textId="77777777" w:rsidTr="00C96F81">
        <w:tc>
          <w:tcPr>
            <w:tcW w:w="2410" w:type="dxa"/>
            <w:vAlign w:val="center"/>
          </w:tcPr>
          <w:p w14:paraId="1E369058" w14:textId="32BC078F" w:rsidR="001407D4" w:rsidRDefault="001407D4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13:30-13:40</w:t>
            </w:r>
          </w:p>
        </w:tc>
        <w:tc>
          <w:tcPr>
            <w:tcW w:w="6804" w:type="dxa"/>
            <w:vAlign w:val="center"/>
          </w:tcPr>
          <w:p w14:paraId="2E4C383E" w14:textId="4A65213D" w:rsidR="001407D4" w:rsidRDefault="001407D4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宣導影片賞析</w:t>
            </w:r>
          </w:p>
        </w:tc>
      </w:tr>
      <w:tr w:rsidR="00794BE5" w:rsidRPr="000749E4" w14:paraId="5A3A227B" w14:textId="6449DCCC" w:rsidTr="00C96F81">
        <w:trPr>
          <w:trHeight w:val="15"/>
        </w:trPr>
        <w:tc>
          <w:tcPr>
            <w:tcW w:w="2410" w:type="dxa"/>
            <w:vAlign w:val="center"/>
          </w:tcPr>
          <w:p w14:paraId="02BA32B8" w14:textId="4AAE5B63" w:rsidR="00794BE5" w:rsidRPr="000749E4" w:rsidRDefault="001407D4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13:40-14:00</w:t>
            </w:r>
          </w:p>
        </w:tc>
        <w:tc>
          <w:tcPr>
            <w:tcW w:w="6804" w:type="dxa"/>
            <w:vAlign w:val="center"/>
          </w:tcPr>
          <w:p w14:paraId="3C3862FC" w14:textId="7102AF95" w:rsidR="00794BE5" w:rsidRPr="000749E4" w:rsidRDefault="00794BE5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0749E4">
              <w:rPr>
                <w:rFonts w:eastAsia="標楷體" w:hint="eastAsia"/>
                <w:sz w:val="28"/>
                <w:szCs w:val="28"/>
              </w:rPr>
              <w:t>認識性騷擾防治及性平三法</w:t>
            </w:r>
          </w:p>
        </w:tc>
      </w:tr>
      <w:tr w:rsidR="00794BE5" w:rsidRPr="000749E4" w14:paraId="05743C67" w14:textId="58A13026" w:rsidTr="00C96F81">
        <w:tc>
          <w:tcPr>
            <w:tcW w:w="2410" w:type="dxa"/>
            <w:vAlign w:val="center"/>
          </w:tcPr>
          <w:p w14:paraId="0349BDBA" w14:textId="3106B5D4" w:rsidR="00794BE5" w:rsidRPr="000749E4" w:rsidRDefault="001407D4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14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:00-</w:t>
            </w:r>
            <w:r>
              <w:rPr>
                <w:rFonts w:eastAsia="標楷體" w:cs="標楷體" w:hint="eastAsia"/>
                <w:sz w:val="28"/>
                <w:szCs w:val="28"/>
              </w:rPr>
              <w:t>14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:30</w:t>
            </w:r>
          </w:p>
        </w:tc>
        <w:tc>
          <w:tcPr>
            <w:tcW w:w="6804" w:type="dxa"/>
            <w:vAlign w:val="center"/>
          </w:tcPr>
          <w:p w14:paraId="3F003168" w14:textId="7848EC94" w:rsidR="00794BE5" w:rsidRPr="000749E4" w:rsidRDefault="00794BE5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0749E4">
              <w:rPr>
                <w:rFonts w:eastAsia="標楷體" w:hint="eastAsia"/>
                <w:sz w:val="28"/>
                <w:szCs w:val="28"/>
              </w:rPr>
              <w:t>性騷擾之樣態及破除迷思</w:t>
            </w:r>
          </w:p>
        </w:tc>
      </w:tr>
      <w:tr w:rsidR="00794BE5" w:rsidRPr="000749E4" w14:paraId="6067AE87" w14:textId="1CE3D3A5" w:rsidTr="00C96F81">
        <w:tc>
          <w:tcPr>
            <w:tcW w:w="2410" w:type="dxa"/>
            <w:vAlign w:val="center"/>
          </w:tcPr>
          <w:p w14:paraId="573DE8D3" w14:textId="770F0693" w:rsidR="00794BE5" w:rsidRPr="000749E4" w:rsidRDefault="001407D4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14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:30-</w:t>
            </w:r>
            <w:r>
              <w:rPr>
                <w:rFonts w:eastAsia="標楷體" w:cs="標楷體" w:hint="eastAsia"/>
                <w:sz w:val="28"/>
                <w:szCs w:val="28"/>
              </w:rPr>
              <w:t>15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:30</w:t>
            </w:r>
          </w:p>
        </w:tc>
        <w:tc>
          <w:tcPr>
            <w:tcW w:w="6804" w:type="dxa"/>
            <w:vAlign w:val="center"/>
          </w:tcPr>
          <w:p w14:paraId="7D19C356" w14:textId="219F7222" w:rsidR="00794BE5" w:rsidRPr="000749E4" w:rsidRDefault="00794BE5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49E4">
              <w:rPr>
                <w:rFonts w:eastAsia="標楷體" w:hint="eastAsia"/>
                <w:sz w:val="28"/>
                <w:szCs w:val="28"/>
              </w:rPr>
              <w:t>性騷擾事件調查處理程序</w:t>
            </w:r>
            <w:r w:rsidRPr="00794BE5">
              <w:rPr>
                <w:rFonts w:eastAsia="標楷體" w:cs="標楷體" w:hint="eastAsia"/>
                <w:sz w:val="28"/>
                <w:szCs w:val="28"/>
              </w:rPr>
              <w:t>與實務案例研討</w:t>
            </w:r>
          </w:p>
        </w:tc>
      </w:tr>
      <w:tr w:rsidR="00794BE5" w:rsidRPr="000749E4" w14:paraId="396D1F96" w14:textId="53E1862C" w:rsidTr="00C96F81">
        <w:tc>
          <w:tcPr>
            <w:tcW w:w="2410" w:type="dxa"/>
            <w:vAlign w:val="center"/>
          </w:tcPr>
          <w:p w14:paraId="049F6DA7" w14:textId="3EDF42FE" w:rsidR="00794BE5" w:rsidRPr="000749E4" w:rsidRDefault="00B52718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</w:t>
            </w:r>
            <w:r w:rsidR="001407D4">
              <w:rPr>
                <w:rFonts w:eastAsia="標楷體" w:cs="標楷體" w:hint="eastAsia"/>
                <w:sz w:val="28"/>
                <w:szCs w:val="28"/>
              </w:rPr>
              <w:t>5</w:t>
            </w:r>
            <w:r>
              <w:rPr>
                <w:rFonts w:eastAsia="標楷體" w:cs="標楷體" w:hint="eastAsia"/>
                <w:sz w:val="28"/>
                <w:szCs w:val="28"/>
              </w:rPr>
              <w:t>:30-1</w:t>
            </w:r>
            <w:r w:rsidR="001407D4">
              <w:rPr>
                <w:rFonts w:eastAsia="標楷體" w:cs="標楷體" w:hint="eastAsia"/>
                <w:sz w:val="28"/>
                <w:szCs w:val="28"/>
              </w:rPr>
              <w:t>6</w:t>
            </w:r>
            <w:r>
              <w:rPr>
                <w:rFonts w:eastAsia="標楷體" w:cs="標楷體" w:hint="eastAsia"/>
                <w:sz w:val="28"/>
                <w:szCs w:val="28"/>
              </w:rPr>
              <w:t>:30</w:t>
            </w:r>
          </w:p>
        </w:tc>
        <w:tc>
          <w:tcPr>
            <w:tcW w:w="6804" w:type="dxa"/>
            <w:vAlign w:val="center"/>
          </w:tcPr>
          <w:p w14:paraId="733E55C3" w14:textId="792E8201" w:rsidR="00794BE5" w:rsidRPr="000749E4" w:rsidRDefault="00794BE5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94BE5">
              <w:rPr>
                <w:rFonts w:eastAsia="標楷體" w:hint="eastAsia"/>
                <w:sz w:val="28"/>
                <w:szCs w:val="28"/>
              </w:rPr>
              <w:t>案例說明及調查報告書撰寫實務解說</w:t>
            </w:r>
          </w:p>
        </w:tc>
      </w:tr>
    </w:tbl>
    <w:bookmarkEnd w:id="0"/>
    <w:p w14:paraId="4A6BA983" w14:textId="5EE0F6F5" w:rsidR="00334F24" w:rsidRPr="00334F24" w:rsidRDefault="00334F24" w:rsidP="008C7F2A">
      <w:pPr>
        <w:pStyle w:val="a7"/>
        <w:numPr>
          <w:ilvl w:val="0"/>
          <w:numId w:val="1"/>
        </w:numPr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 w:rsidRPr="00334F24">
        <w:rPr>
          <w:rFonts w:eastAsia="標楷體"/>
          <w:b/>
          <w:sz w:val="28"/>
          <w:szCs w:val="28"/>
        </w:rPr>
        <w:t>注意事項</w:t>
      </w:r>
      <w:r w:rsidR="00AE17C2">
        <w:rPr>
          <w:rFonts w:eastAsia="標楷體" w:hint="eastAsia"/>
          <w:b/>
          <w:sz w:val="28"/>
          <w:szCs w:val="28"/>
        </w:rPr>
        <w:t>：</w:t>
      </w:r>
    </w:p>
    <w:p w14:paraId="6EE3AF90" w14:textId="6DD3D6C5" w:rsidR="000749E4" w:rsidRDefault="00334F24" w:rsidP="00AA7D05">
      <w:pPr>
        <w:pStyle w:val="Default"/>
        <w:numPr>
          <w:ilvl w:val="0"/>
          <w:numId w:val="11"/>
        </w:numPr>
        <w:spacing w:line="480" w:lineRule="exact"/>
        <w:ind w:left="567" w:hanging="621"/>
        <w:jc w:val="both"/>
        <w:rPr>
          <w:rFonts w:hAnsi="Times New Roman"/>
          <w:sz w:val="28"/>
          <w:szCs w:val="28"/>
        </w:rPr>
      </w:pPr>
      <w:r w:rsidRPr="00334F24">
        <w:rPr>
          <w:rFonts w:hAnsi="Times New Roman" w:hint="eastAsia"/>
          <w:sz w:val="28"/>
          <w:szCs w:val="28"/>
        </w:rPr>
        <w:t>為有效運用資源，僅提供網路報名，恕不開放現場報名，課程將依參訓對象所列序位依序錄取。</w:t>
      </w:r>
    </w:p>
    <w:p w14:paraId="5FFA7179" w14:textId="2CDA05E6" w:rsidR="00334F24" w:rsidRDefault="00334F24" w:rsidP="00AA7D05">
      <w:pPr>
        <w:pStyle w:val="a7"/>
        <w:numPr>
          <w:ilvl w:val="0"/>
          <w:numId w:val="11"/>
        </w:numPr>
        <w:spacing w:line="48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234009">
        <w:rPr>
          <w:rFonts w:ascii="標楷體" w:eastAsia="標楷體" w:hAnsi="標楷體" w:hint="eastAsia"/>
          <w:sz w:val="28"/>
          <w:szCs w:val="28"/>
        </w:rPr>
        <w:t>參與本訓練課程，應全程參與並完整參訓，</w:t>
      </w:r>
      <w:r w:rsidR="00385048">
        <w:rPr>
          <w:rFonts w:ascii="標楷體" w:eastAsia="標楷體" w:hAnsi="標楷體" w:hint="eastAsia"/>
          <w:sz w:val="28"/>
          <w:szCs w:val="28"/>
        </w:rPr>
        <w:t>應於</w:t>
      </w:r>
      <w:r w:rsidRPr="00234009">
        <w:rPr>
          <w:rFonts w:ascii="標楷體" w:eastAsia="標楷體" w:hAnsi="標楷體" w:hint="eastAsia"/>
          <w:sz w:val="28"/>
          <w:szCs w:val="28"/>
        </w:rPr>
        <w:t>課程開始</w:t>
      </w:r>
      <w:r w:rsidR="00385048">
        <w:rPr>
          <w:rFonts w:ascii="標楷體" w:eastAsia="標楷體" w:hAnsi="標楷體" w:hint="eastAsia"/>
          <w:sz w:val="28"/>
          <w:szCs w:val="28"/>
        </w:rPr>
        <w:t>前15分鐘</w:t>
      </w:r>
      <w:r w:rsidR="00263AFE">
        <w:rPr>
          <w:rFonts w:ascii="標楷體" w:eastAsia="標楷體" w:hAnsi="標楷體" w:hint="eastAsia"/>
          <w:sz w:val="28"/>
          <w:szCs w:val="28"/>
        </w:rPr>
        <w:t>簽到</w:t>
      </w:r>
      <w:r w:rsidRPr="00234009">
        <w:rPr>
          <w:rFonts w:ascii="標楷體" w:eastAsia="標楷體" w:hAnsi="標楷體" w:hint="eastAsia"/>
          <w:sz w:val="28"/>
          <w:szCs w:val="28"/>
        </w:rPr>
        <w:t>，至遲應於</w:t>
      </w:r>
      <w:r w:rsidR="00385048">
        <w:rPr>
          <w:rFonts w:ascii="標楷體" w:eastAsia="標楷體" w:hAnsi="標楷體" w:hint="eastAsia"/>
          <w:sz w:val="28"/>
          <w:szCs w:val="28"/>
        </w:rPr>
        <w:t>課程開始後</w:t>
      </w:r>
      <w:r w:rsidRPr="00234009">
        <w:rPr>
          <w:rFonts w:ascii="標楷體" w:eastAsia="標楷體" w:hAnsi="標楷體" w:hint="eastAsia"/>
          <w:sz w:val="28"/>
          <w:szCs w:val="28"/>
        </w:rPr>
        <w:t>15分鐘內完成簽到動作</w:t>
      </w:r>
      <w:r w:rsidR="00234009" w:rsidRPr="002340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；課程</w:t>
      </w:r>
      <w:r w:rsidR="002340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結束後應</w:t>
      </w:r>
      <w:r w:rsidR="00234009" w:rsidRPr="002340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完成簽退動作</w:t>
      </w:r>
      <w:r w:rsidR="003E604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70ABA681" w14:textId="45425B17" w:rsidR="00C30158" w:rsidRPr="00283A3E" w:rsidRDefault="00C30158" w:rsidP="00AA7D05">
      <w:pPr>
        <w:pStyle w:val="a7"/>
        <w:numPr>
          <w:ilvl w:val="0"/>
          <w:numId w:val="11"/>
        </w:numPr>
        <w:spacing w:line="48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bookmarkStart w:id="1" w:name="_Hlk172206785"/>
      <w:r>
        <w:rPr>
          <w:rFonts w:ascii="標楷體" w:eastAsia="標楷體" w:hAnsi="標楷體" w:hint="eastAsia"/>
          <w:sz w:val="28"/>
          <w:szCs w:val="28"/>
        </w:rPr>
        <w:t>本次教育訓練參與人員，</w:t>
      </w:r>
      <w:r w:rsidR="00283A3E">
        <w:rPr>
          <w:rFonts w:ascii="標楷體" w:eastAsia="標楷體" w:hAnsi="標楷體" w:hint="eastAsia"/>
          <w:sz w:val="28"/>
          <w:szCs w:val="28"/>
        </w:rPr>
        <w:t>請</w:t>
      </w:r>
      <w:r w:rsidR="00A27E57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給予公差假</w:t>
      </w:r>
      <w:r w:rsidR="00C573F3">
        <w:rPr>
          <w:rFonts w:ascii="標楷體" w:eastAsia="標楷體" w:hAnsi="標楷體" w:hint="eastAsia"/>
          <w:sz w:val="28"/>
          <w:szCs w:val="28"/>
        </w:rPr>
        <w:t>及經費補助。</w:t>
      </w:r>
    </w:p>
    <w:bookmarkEnd w:id="1"/>
    <w:p w14:paraId="25E0122B" w14:textId="5C785923" w:rsidR="00334F24" w:rsidRDefault="00334F24" w:rsidP="00AA7D05">
      <w:pPr>
        <w:pStyle w:val="a7"/>
        <w:numPr>
          <w:ilvl w:val="0"/>
          <w:numId w:val="11"/>
        </w:numPr>
        <w:spacing w:line="480" w:lineRule="exact"/>
        <w:ind w:leftChars="0" w:left="567" w:hanging="567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334F2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若有其他訓練相關事宜，請與本中心聯繫：</w:t>
      </w:r>
    </w:p>
    <w:p w14:paraId="10007EDE" w14:textId="74F0641D" w:rsidR="00E434D2" w:rsidRPr="00334F24" w:rsidRDefault="00A27E57" w:rsidP="00AA7D05">
      <w:pPr>
        <w:pStyle w:val="a7"/>
        <w:spacing w:line="480" w:lineRule="exact"/>
        <w:ind w:leftChars="0" w:left="567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聯絡人：</w:t>
      </w:r>
      <w:r w:rsidR="00B44A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張社工</w:t>
      </w:r>
      <w:r w:rsidR="003E6049" w:rsidRPr="00334F24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 xml:space="preserve"> </w:t>
      </w:r>
    </w:p>
    <w:p w14:paraId="0417A102" w14:textId="4819E9F2" w:rsidR="00334F24" w:rsidRPr="00334F24" w:rsidRDefault="00334F24" w:rsidP="00AA7D05">
      <w:pPr>
        <w:autoSpaceDE w:val="0"/>
        <w:autoSpaceDN w:val="0"/>
        <w:adjustRightInd w:val="0"/>
        <w:spacing w:line="480" w:lineRule="exact"/>
        <w:ind w:leftChars="235" w:left="564" w:firstLine="1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334F2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電話</w:t>
      </w:r>
      <w:r w:rsidR="00A27E5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：</w:t>
      </w:r>
      <w:r w:rsidRPr="00334F2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03-3322111</w:t>
      </w:r>
      <w:r w:rsidR="0023400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分機</w:t>
      </w:r>
      <w:r w:rsidR="00B44A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213</w:t>
      </w:r>
    </w:p>
    <w:p w14:paraId="612BDB2D" w14:textId="1D91EC48" w:rsidR="00334F24" w:rsidRDefault="00334F24" w:rsidP="00AA7D05">
      <w:pPr>
        <w:autoSpaceDE w:val="0"/>
        <w:autoSpaceDN w:val="0"/>
        <w:adjustRightInd w:val="0"/>
        <w:spacing w:after="83" w:line="480" w:lineRule="exact"/>
        <w:ind w:leftChars="235" w:left="564" w:firstLine="1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334F2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電子郵件：</w:t>
      </w:r>
      <w:r w:rsidR="00B44AC7">
        <w:rPr>
          <w:rFonts w:ascii="標楷體" w:eastAsia="標楷體" w:hAnsiTheme="minorHAnsi" w:cs="標楷體" w:hint="eastAsia"/>
          <w:kern w:val="0"/>
          <w:sz w:val="28"/>
          <w:szCs w:val="28"/>
        </w:rPr>
        <w:t>10034522</w:t>
      </w:r>
      <w:r w:rsidR="00102015" w:rsidRPr="00A27E57">
        <w:rPr>
          <w:rFonts w:ascii="標楷體" w:eastAsia="標楷體" w:hAnsiTheme="minorHAnsi" w:cs="標楷體" w:hint="eastAsia"/>
          <w:kern w:val="0"/>
          <w:sz w:val="28"/>
          <w:szCs w:val="28"/>
        </w:rPr>
        <w:t>@</w:t>
      </w:r>
      <w:r w:rsidR="00102015" w:rsidRPr="00A27E57">
        <w:rPr>
          <w:rFonts w:ascii="標楷體" w:eastAsia="標楷體" w:hAnsiTheme="minorHAnsi" w:cs="標楷體"/>
          <w:kern w:val="0"/>
          <w:sz w:val="28"/>
          <w:szCs w:val="28"/>
        </w:rPr>
        <w:t>mail.tycg.gov.tw</w:t>
      </w:r>
    </w:p>
    <w:p w14:paraId="47C301B9" w14:textId="7A8FEE36" w:rsidR="00102015" w:rsidRPr="00465A4D" w:rsidRDefault="00102015" w:rsidP="006F766A">
      <w:pPr>
        <w:pStyle w:val="a7"/>
        <w:numPr>
          <w:ilvl w:val="0"/>
          <w:numId w:val="1"/>
        </w:numPr>
        <w:spacing w:line="480" w:lineRule="exact"/>
        <w:ind w:leftChars="-177" w:left="-2" w:hangingChars="151" w:hanging="423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課程地點</w:t>
      </w:r>
      <w:r w:rsidR="00AE17C2">
        <w:rPr>
          <w:rFonts w:eastAsia="標楷體" w:hint="eastAsia"/>
          <w:b/>
          <w:sz w:val="28"/>
          <w:szCs w:val="28"/>
        </w:rPr>
        <w:t>：</w:t>
      </w:r>
    </w:p>
    <w:p w14:paraId="0B0900F3" w14:textId="11DBF9B1" w:rsidR="007A1197" w:rsidRDefault="007A1197" w:rsidP="007A1197">
      <w:pPr>
        <w:pStyle w:val="Default"/>
        <w:tabs>
          <w:tab w:val="left" w:pos="567"/>
        </w:tabs>
        <w:overflowPunct w:val="0"/>
        <w:spacing w:line="480" w:lineRule="exact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桃園工業會</w:t>
      </w:r>
      <w:r>
        <w:rPr>
          <w:rFonts w:ascii="Times New Roman" w:hAnsi="Times New Roman"/>
          <w:sz w:val="28"/>
          <w:szCs w:val="28"/>
        </w:rPr>
        <w:t>901</w:t>
      </w:r>
      <w:r>
        <w:rPr>
          <w:rFonts w:ascii="Times New Roman" w:hAnsi="Times New Roman" w:hint="eastAsia"/>
          <w:sz w:val="28"/>
          <w:szCs w:val="28"/>
        </w:rPr>
        <w:t>教室</w:t>
      </w:r>
    </w:p>
    <w:p w14:paraId="6C232E98" w14:textId="43075307" w:rsidR="00B81C49" w:rsidRPr="007A1197" w:rsidRDefault="007A1197" w:rsidP="007A1197">
      <w:pPr>
        <w:pStyle w:val="Default"/>
        <w:tabs>
          <w:tab w:val="left" w:pos="567"/>
        </w:tabs>
        <w:overflowPunct w:val="0"/>
        <w:spacing w:line="480" w:lineRule="exact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地址：桃園市桃園區縣府路</w:t>
      </w:r>
      <w:r>
        <w:rPr>
          <w:rFonts w:ascii="Times New Roman" w:hAnsi="Times New Roman"/>
          <w:bCs/>
          <w:sz w:val="28"/>
          <w:szCs w:val="28"/>
        </w:rPr>
        <w:t>110</w:t>
      </w:r>
      <w:r>
        <w:rPr>
          <w:rFonts w:ascii="Times New Roman" w:hAnsi="Times New Roman" w:hint="eastAsia"/>
          <w:bCs/>
          <w:sz w:val="28"/>
          <w:szCs w:val="28"/>
        </w:rPr>
        <w:t>號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 w:hint="eastAsia"/>
          <w:bCs/>
          <w:sz w:val="28"/>
          <w:szCs w:val="28"/>
        </w:rPr>
        <w:t>樓</w:t>
      </w:r>
    </w:p>
    <w:sectPr w:rsidR="00B81C49" w:rsidRPr="007A1197" w:rsidSect="00B52718">
      <w:footerReference w:type="default" r:id="rId8"/>
      <w:pgSz w:w="11906" w:h="16838"/>
      <w:pgMar w:top="624" w:right="1797" w:bottom="62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5CD1" w14:textId="77777777" w:rsidR="004C0117" w:rsidRDefault="004C0117" w:rsidP="00B81C49">
      <w:r>
        <w:separator/>
      </w:r>
    </w:p>
  </w:endnote>
  <w:endnote w:type="continuationSeparator" w:id="0">
    <w:p w14:paraId="00F9BA17" w14:textId="77777777" w:rsidR="004C0117" w:rsidRDefault="004C0117" w:rsidP="00B8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859662"/>
      <w:docPartObj>
        <w:docPartGallery w:val="Page Numbers (Bottom of Page)"/>
        <w:docPartUnique/>
      </w:docPartObj>
    </w:sdtPr>
    <w:sdtEndPr/>
    <w:sdtContent>
      <w:p w14:paraId="45E764B4" w14:textId="355B145D" w:rsidR="00AA7D05" w:rsidRDefault="00AA7D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6C42FD" w14:textId="77777777" w:rsidR="00AA7D05" w:rsidRDefault="00AA7D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026F" w14:textId="77777777" w:rsidR="004C0117" w:rsidRDefault="004C0117" w:rsidP="00B81C49">
      <w:r>
        <w:separator/>
      </w:r>
    </w:p>
  </w:footnote>
  <w:footnote w:type="continuationSeparator" w:id="0">
    <w:p w14:paraId="49CADA50" w14:textId="77777777" w:rsidR="004C0117" w:rsidRDefault="004C0117" w:rsidP="00B8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64D"/>
    <w:multiLevelType w:val="hybridMultilevel"/>
    <w:tmpl w:val="348C5C44"/>
    <w:lvl w:ilvl="0" w:tplc="762CEB5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10B65"/>
    <w:multiLevelType w:val="hybridMultilevel"/>
    <w:tmpl w:val="4A04DCE2"/>
    <w:lvl w:ilvl="0" w:tplc="F4AABFD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66420"/>
    <w:multiLevelType w:val="hybridMultilevel"/>
    <w:tmpl w:val="0CB25B94"/>
    <w:lvl w:ilvl="0" w:tplc="762CEB56">
      <w:start w:val="1"/>
      <w:numFmt w:val="taiwaneseCountingThousand"/>
      <w:lvlText w:val="%1、"/>
      <w:lvlJc w:val="left"/>
      <w:pPr>
        <w:ind w:left="1480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" w15:restartNumberingAfterBreak="0">
    <w:nsid w:val="0E73106B"/>
    <w:multiLevelType w:val="hybridMultilevel"/>
    <w:tmpl w:val="20F23C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D1C10"/>
    <w:multiLevelType w:val="hybridMultilevel"/>
    <w:tmpl w:val="5BBEE984"/>
    <w:lvl w:ilvl="0" w:tplc="054EF8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7959FC"/>
    <w:multiLevelType w:val="hybridMultilevel"/>
    <w:tmpl w:val="20F23C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C8231C"/>
    <w:multiLevelType w:val="hybridMultilevel"/>
    <w:tmpl w:val="B7A48DFC"/>
    <w:lvl w:ilvl="0" w:tplc="7EDAEB2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9597A"/>
    <w:multiLevelType w:val="hybridMultilevel"/>
    <w:tmpl w:val="E88277B8"/>
    <w:lvl w:ilvl="0" w:tplc="762CEB5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20D0FEC"/>
    <w:multiLevelType w:val="hybridMultilevel"/>
    <w:tmpl w:val="0F1CFE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C61BE"/>
    <w:multiLevelType w:val="hybridMultilevel"/>
    <w:tmpl w:val="C1964A54"/>
    <w:lvl w:ilvl="0" w:tplc="CA7CB2FC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default"/>
        <w:b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43C75DF0"/>
    <w:multiLevelType w:val="hybridMultilevel"/>
    <w:tmpl w:val="F0AED5EA"/>
    <w:lvl w:ilvl="0" w:tplc="762CEB5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484547D5"/>
    <w:multiLevelType w:val="hybridMultilevel"/>
    <w:tmpl w:val="FBF0E908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62EA6F08"/>
    <w:multiLevelType w:val="hybridMultilevel"/>
    <w:tmpl w:val="B114F724"/>
    <w:lvl w:ilvl="0" w:tplc="762CEB5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7D4F2428"/>
    <w:multiLevelType w:val="hybridMultilevel"/>
    <w:tmpl w:val="7F6CE00E"/>
    <w:lvl w:ilvl="0" w:tplc="762CEB5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13"/>
  </w:num>
  <w:num w:numId="13">
    <w:abstractNumId w:val="4"/>
  </w:num>
  <w:num w:numId="14">
    <w:abstractNumId w:val="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0E"/>
    <w:rsid w:val="0001752B"/>
    <w:rsid w:val="000749E4"/>
    <w:rsid w:val="00091E1A"/>
    <w:rsid w:val="000C03BF"/>
    <w:rsid w:val="00102015"/>
    <w:rsid w:val="00137570"/>
    <w:rsid w:val="001407D4"/>
    <w:rsid w:val="001501B0"/>
    <w:rsid w:val="00180811"/>
    <w:rsid w:val="001F78AF"/>
    <w:rsid w:val="00230968"/>
    <w:rsid w:val="00234009"/>
    <w:rsid w:val="0024145D"/>
    <w:rsid w:val="00263AFE"/>
    <w:rsid w:val="00276716"/>
    <w:rsid w:val="00283A3E"/>
    <w:rsid w:val="002967B5"/>
    <w:rsid w:val="002C166A"/>
    <w:rsid w:val="002E5488"/>
    <w:rsid w:val="00307E34"/>
    <w:rsid w:val="00334F24"/>
    <w:rsid w:val="00341B8A"/>
    <w:rsid w:val="00372187"/>
    <w:rsid w:val="00385048"/>
    <w:rsid w:val="0039125E"/>
    <w:rsid w:val="003A55CC"/>
    <w:rsid w:val="003E6049"/>
    <w:rsid w:val="00420F0E"/>
    <w:rsid w:val="00452FE8"/>
    <w:rsid w:val="00460689"/>
    <w:rsid w:val="00465A4D"/>
    <w:rsid w:val="004947DA"/>
    <w:rsid w:val="004C0117"/>
    <w:rsid w:val="004C55D3"/>
    <w:rsid w:val="004E3860"/>
    <w:rsid w:val="005505A4"/>
    <w:rsid w:val="00573779"/>
    <w:rsid w:val="006A7A2D"/>
    <w:rsid w:val="006C64A9"/>
    <w:rsid w:val="006F0E47"/>
    <w:rsid w:val="006F766A"/>
    <w:rsid w:val="007156EA"/>
    <w:rsid w:val="00730040"/>
    <w:rsid w:val="00762734"/>
    <w:rsid w:val="00774583"/>
    <w:rsid w:val="00794BE5"/>
    <w:rsid w:val="007A1197"/>
    <w:rsid w:val="007C413A"/>
    <w:rsid w:val="008C7F2A"/>
    <w:rsid w:val="00947813"/>
    <w:rsid w:val="00947FBF"/>
    <w:rsid w:val="00956DDE"/>
    <w:rsid w:val="00964423"/>
    <w:rsid w:val="009644E0"/>
    <w:rsid w:val="009A4359"/>
    <w:rsid w:val="009F6E77"/>
    <w:rsid w:val="00A25366"/>
    <w:rsid w:val="00A27E57"/>
    <w:rsid w:val="00A616F3"/>
    <w:rsid w:val="00A90CA8"/>
    <w:rsid w:val="00A95B36"/>
    <w:rsid w:val="00AA7D05"/>
    <w:rsid w:val="00AD1FD2"/>
    <w:rsid w:val="00AD6CD5"/>
    <w:rsid w:val="00AE17C2"/>
    <w:rsid w:val="00AF60C5"/>
    <w:rsid w:val="00B3605C"/>
    <w:rsid w:val="00B360D9"/>
    <w:rsid w:val="00B44AC7"/>
    <w:rsid w:val="00B47534"/>
    <w:rsid w:val="00B52718"/>
    <w:rsid w:val="00B762D6"/>
    <w:rsid w:val="00B81C49"/>
    <w:rsid w:val="00B94AC9"/>
    <w:rsid w:val="00C30158"/>
    <w:rsid w:val="00C3482A"/>
    <w:rsid w:val="00C54B30"/>
    <w:rsid w:val="00C573F3"/>
    <w:rsid w:val="00C86208"/>
    <w:rsid w:val="00C96F81"/>
    <w:rsid w:val="00CB7C54"/>
    <w:rsid w:val="00CC0B7C"/>
    <w:rsid w:val="00CC14C4"/>
    <w:rsid w:val="00CC21A0"/>
    <w:rsid w:val="00CE27B7"/>
    <w:rsid w:val="00D34569"/>
    <w:rsid w:val="00D674C7"/>
    <w:rsid w:val="00D87A2F"/>
    <w:rsid w:val="00DB2D5F"/>
    <w:rsid w:val="00DF259F"/>
    <w:rsid w:val="00E20AB6"/>
    <w:rsid w:val="00E434D2"/>
    <w:rsid w:val="00E70E1F"/>
    <w:rsid w:val="00EC7D13"/>
    <w:rsid w:val="00EF154C"/>
    <w:rsid w:val="00F10C16"/>
    <w:rsid w:val="00F4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93CDA"/>
  <w15:chartTrackingRefBased/>
  <w15:docId w15:val="{22DE5843-112B-4EAE-B98D-C26F6380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C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C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C49"/>
    <w:rPr>
      <w:sz w:val="20"/>
      <w:szCs w:val="20"/>
    </w:rPr>
  </w:style>
  <w:style w:type="paragraph" w:styleId="a7">
    <w:name w:val="List Paragraph"/>
    <w:basedOn w:val="a"/>
    <w:uiPriority w:val="34"/>
    <w:qFormat/>
    <w:rsid w:val="00B81C49"/>
    <w:pPr>
      <w:ind w:leftChars="200" w:left="480"/>
    </w:pPr>
  </w:style>
  <w:style w:type="paragraph" w:customStyle="1" w:styleId="Default">
    <w:name w:val="Default"/>
    <w:rsid w:val="007156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73004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004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43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鍾宜臻</dc:creator>
  <cp:keywords/>
  <dc:description/>
  <cp:lastModifiedBy>桃園市政府家庭暴力暨性侵害防治中心</cp:lastModifiedBy>
  <cp:revision>18</cp:revision>
  <cp:lastPrinted>2024-07-18T07:04:00Z</cp:lastPrinted>
  <dcterms:created xsi:type="dcterms:W3CDTF">2024-09-03T09:48:00Z</dcterms:created>
  <dcterms:modified xsi:type="dcterms:W3CDTF">2026-03-25T01:54:00Z</dcterms:modified>
</cp:coreProperties>
</file>